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2303"/>
        <w:gridCol w:w="1207"/>
        <w:gridCol w:w="4207"/>
        <w:gridCol w:w="1495"/>
      </w:tblGrid>
      <w:tr w:rsidR="003B6B7E" w:rsidTr="003B6B7E">
        <w:tc>
          <w:tcPr>
            <w:tcW w:w="2303" w:type="dxa"/>
          </w:tcPr>
          <w:p w:rsidR="003B6B7E" w:rsidRPr="003B6B7E" w:rsidRDefault="003B6B7E" w:rsidP="003B6B7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B7E">
              <w:rPr>
                <w:b/>
                <w:bCs/>
                <w:sz w:val="28"/>
                <w:szCs w:val="28"/>
              </w:rPr>
              <w:t xml:space="preserve">ENCADREUR </w:t>
            </w:r>
          </w:p>
        </w:tc>
        <w:tc>
          <w:tcPr>
            <w:tcW w:w="1207" w:type="dxa"/>
          </w:tcPr>
          <w:p w:rsidR="003B6B7E" w:rsidRPr="003B6B7E" w:rsidRDefault="003B6B7E" w:rsidP="003B6B7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B7E">
              <w:rPr>
                <w:b/>
                <w:bCs/>
                <w:sz w:val="28"/>
                <w:szCs w:val="28"/>
              </w:rPr>
              <w:t>Grade</w:t>
            </w:r>
          </w:p>
        </w:tc>
        <w:tc>
          <w:tcPr>
            <w:tcW w:w="4207" w:type="dxa"/>
          </w:tcPr>
          <w:p w:rsidR="003B6B7E" w:rsidRPr="003B6B7E" w:rsidRDefault="003B6B7E" w:rsidP="003B6B7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B7E">
              <w:rPr>
                <w:b/>
                <w:bCs/>
                <w:sz w:val="28"/>
                <w:szCs w:val="28"/>
              </w:rPr>
              <w:t>TITRE DE SUJET</w:t>
            </w:r>
          </w:p>
        </w:tc>
        <w:tc>
          <w:tcPr>
            <w:tcW w:w="1495" w:type="dxa"/>
          </w:tcPr>
          <w:p w:rsidR="003B6B7E" w:rsidRPr="003B6B7E" w:rsidRDefault="003B6B7E" w:rsidP="003B6B7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B7E">
              <w:rPr>
                <w:b/>
                <w:bCs/>
                <w:sz w:val="28"/>
                <w:szCs w:val="28"/>
              </w:rPr>
              <w:t>SPECIALITE</w:t>
            </w:r>
          </w:p>
        </w:tc>
      </w:tr>
      <w:tr w:rsidR="003B6B7E" w:rsidTr="003B6B7E">
        <w:tc>
          <w:tcPr>
            <w:tcW w:w="2303" w:type="dxa"/>
          </w:tcPr>
          <w:p w:rsidR="003B6B7E" w:rsidRPr="003578A4" w:rsidRDefault="003B6B7E" w:rsidP="005B54C4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DJEKHABA Salim</w:t>
            </w:r>
          </w:p>
        </w:tc>
        <w:tc>
          <w:tcPr>
            <w:tcW w:w="1207" w:type="dxa"/>
          </w:tcPr>
          <w:p w:rsidR="003B6B7E" w:rsidRPr="003578A4" w:rsidRDefault="003B6B7E" w:rsidP="005B54C4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3B6B7E" w:rsidRPr="008D6A2E" w:rsidRDefault="008D7153" w:rsidP="008D6A2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Analyse thermique des matériaux polymères</w:t>
            </w:r>
          </w:p>
        </w:tc>
        <w:tc>
          <w:tcPr>
            <w:tcW w:w="1495" w:type="dxa"/>
          </w:tcPr>
          <w:p w:rsidR="003B6B7E" w:rsidRDefault="00FF4436" w:rsidP="003001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HASSEINE Abdelmalek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Pr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1-Procédé de cristallisation du mélange éthylène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BEDJAOUHDOU Chaouki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eastAsia="Calibri" w:hAnsiTheme="majorBidi" w:cstheme="majorBidi"/>
                <w:sz w:val="24"/>
                <w:szCs w:val="24"/>
              </w:rPr>
              <w:t>Etude d’un réacteur agité continu (RAC) à phase gaz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AIDI Amel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Extraction des métaux lourdspar l’acide caprique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NEDJAR Zohir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Etude de l’effet de l’EDTA sur l’adsorption de xanthate (KEX) sur la galène(PbS)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Etude de l’effet de l’EDTA sur l’adsorption de xanthate (KEX) sur la pyrite (FeS</w:t>
            </w:r>
            <w:r w:rsidRPr="008D6A2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GHEBGHOUB Fatima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Extraction du chrome III par le D2EHPA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DIAFI Malika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113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Effet de concentration de Cr sur l’électrodéposition d’un dépôt composite Zn-Cr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ALMI Sana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1-Effet de la concentration des ions chlorures sur le mécanisme d’extraction par solvant des ions ferriques.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2- Etude de l’électrodéposition d’un mélange à base du nickel sur le fer. 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ADJEL Fatima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Extraction synergique de cuivre (II) par le mélange acide caprique- TOPO a partir du milieu chlorure dans le chloroforme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Séparation de cobalt, nickel et cuivre (II) par le mélange synergique acide caprique- TOPO a partir du milieu sulfate dans le chloroforme …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MENASRA Hayet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855ED0" w:rsidRDefault="00855ED0" w:rsidP="00855ED0">
            <w:pPr>
              <w:pStyle w:val="Paragraphedeliste"/>
              <w:tabs>
                <w:tab w:val="left" w:pos="277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FF320F">
              <w:rPr>
                <w:rFonts w:ascii="Times New Roman" w:hAnsi="Times New Roman" w:cs="Times New Roman"/>
                <w:sz w:val="24"/>
                <w:szCs w:val="24"/>
              </w:rPr>
              <w:t>Caractérisation électrique des compositions PLZT- PMS</w:t>
            </w:r>
          </w:p>
          <w:p w:rsidR="00FF4436" w:rsidRPr="00855ED0" w:rsidRDefault="00855ED0" w:rsidP="00855ED0">
            <w:pPr>
              <w:pStyle w:val="Paragraphedeliste"/>
              <w:tabs>
                <w:tab w:val="left" w:pos="277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FF320F">
              <w:rPr>
                <w:rFonts w:ascii="Times New Roman" w:hAnsi="Times New Roman" w:cs="Times New Roman"/>
                <w:sz w:val="24"/>
                <w:szCs w:val="24"/>
              </w:rPr>
              <w:t>Caractérisation morphologique de la composition BZT dopé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CHERIFI Nedjma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Influence de la vitesse de soudage par TIG sur la microstructure de l’aluminium 1050</w:t>
            </w:r>
          </w:p>
          <w:p w:rsidR="00FF4436" w:rsidRPr="008D6A2E" w:rsidRDefault="00FF4436" w:rsidP="00FF4436">
            <w:pPr>
              <w:tabs>
                <w:tab w:val="left" w:pos="709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Fabrication du sucre à partir des dates (Région Biskra)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lastRenderedPageBreak/>
              <w:t>BOUREMEL Cherifa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Etude de la corrosion des joints soudés d’un alliage d’aluminium immergé dans l’eau de mer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Effet de traitement thermique par recuit sur la microstructure et la vitesse de corrosion d’un métal soudé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SMAIL Dalila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eastAsia="Calibri" w:hAnsiTheme="majorBidi" w:cstheme="majorBidi"/>
                <w:sz w:val="24"/>
                <w:szCs w:val="24"/>
              </w:rPr>
              <w:t>Etude des propriétés mécaniques  d’un matériau à base d’un polypropylène , amidon thermoplastique et agent compatibilisant préparé par mélange à l’état fondu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CHEBBI Rachid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1- </w:t>
            </w:r>
            <w:r w:rsidRPr="008D6A2E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L’influence de la température d’activation sur le taux d’adsorption du charbon actif Fabriquer a partir des noyaux des dattes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SAKRI Adel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1276"/>
              </w:tabs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1- </w:t>
            </w:r>
            <w:r w:rsidRPr="008D6A2E">
              <w:rPr>
                <w:rFonts w:asciiTheme="majorBidi" w:eastAsia="Calibri" w:hAnsiTheme="majorBidi" w:cstheme="majorBidi"/>
                <w:sz w:val="24"/>
                <w:szCs w:val="24"/>
              </w:rPr>
              <w:t>Optimisation d’un système d’isolation thermique multicouche</w:t>
            </w:r>
          </w:p>
          <w:p w:rsidR="00FF4436" w:rsidRPr="008D6A2E" w:rsidRDefault="00FF4436" w:rsidP="00FF4436">
            <w:pPr>
              <w:tabs>
                <w:tab w:val="left" w:pos="127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2-Distribution de la température dans un four : modélisation et simulation</w:t>
            </w:r>
          </w:p>
          <w:p w:rsidR="00FF4436" w:rsidRPr="008D6A2E" w:rsidRDefault="00FF4436" w:rsidP="00FF4436">
            <w:pPr>
              <w:pStyle w:val="Paragraphedeliste"/>
              <w:ind w:left="64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LAIADHI Djemoui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DEGHECHE Kalthoum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Caractéristique d’une soudure en acier X70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2-Caractéristique microstructurale et mécanique d’un acier X60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MERZOUGUI Karim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Modélisation et Simulation de procédé de fabrication de la pénicilline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FADEL Ammar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OLE_LINK3"/>
            <w:bookmarkStart w:id="1" w:name="OLE_LINK4"/>
            <w:bookmarkStart w:id="2" w:name="OLE_LINK1"/>
            <w:bookmarkStart w:id="3" w:name="OLE_LINK2"/>
            <w:bookmarkStart w:id="4" w:name="OLE_LINK19"/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1- Etude de l’adsorption </w:t>
            </w:r>
            <w:bookmarkEnd w:id="0"/>
            <w:bookmarkEnd w:id="1"/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du Zn(II)   sur </w:t>
            </w:r>
            <w:bookmarkStart w:id="5" w:name="OLE_LINK7"/>
            <w:bookmarkStart w:id="6" w:name="OLE_LINK8"/>
            <w:r w:rsidRPr="008D6A2E">
              <w:rPr>
                <w:rFonts w:asciiTheme="majorBidi" w:hAnsiTheme="majorBidi" w:cstheme="majorBidi"/>
                <w:sz w:val="24"/>
                <w:szCs w:val="24"/>
              </w:rPr>
              <w:t>charbon (brute) préparé à partir des noyaux d’abricot de N’gaous</w:t>
            </w:r>
            <w:bookmarkEnd w:id="5"/>
            <w:bookmarkEnd w:id="6"/>
            <w:r w:rsidRPr="008D6A2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2- </w:t>
            </w:r>
            <w:bookmarkStart w:id="7" w:name="OLE_LINK5"/>
            <w:bookmarkStart w:id="8" w:name="OLE_LINK6"/>
            <w:r w:rsidRPr="008D6A2E">
              <w:rPr>
                <w:rFonts w:asciiTheme="majorBidi" w:hAnsiTheme="majorBidi" w:cstheme="majorBidi"/>
                <w:sz w:val="24"/>
                <w:szCs w:val="24"/>
              </w:rPr>
              <w:t>Etude de l’adsorption du Zn(II)   sur charbon (activé) préparé à partir des noyaux d’abricot de N’gaous.</w:t>
            </w:r>
          </w:p>
          <w:bookmarkEnd w:id="2"/>
          <w:bookmarkEnd w:id="3"/>
          <w:bookmarkEnd w:id="4"/>
          <w:bookmarkEnd w:id="7"/>
          <w:bookmarkEnd w:id="8"/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RAHALI Hanane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‘A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SLIMANI Asia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Etude de la sélectivité d extraction du cobalt(II) et Nickel(II) avec l’acide caprique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BOUTAMINE Zineb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Étude comparative de l’élimination d’un polluant organique par le procédé Fenton et le procédé Fenton-like.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Élimination d’une substance pharmaceutique des solutions aqueuses par un support organique.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lastRenderedPageBreak/>
              <w:t>DJEBABRA Sihem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Etude structurale sur le complexe organométallique  du système (Cu-NaCl-Cloroforme) par L’acide di-(-éthyl hexyl) phosphorique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Getaf temmam elhachemi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1- Effet des paramètres d’électrodéposition sur les propriétés d’une couche de Ni pur.  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ADAIKA Kelthoum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Synthèse des oxydes mixtes de type pérovskite LaNiO</w:t>
            </w:r>
            <w:r w:rsidRPr="008D6A2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 dopé par le cuivre.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Synthèse et caractérisation de poudre d’oxyde LaMnO</w:t>
            </w:r>
            <w:r w:rsidRPr="008D6A2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 par voie sol-gel.  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HAMDI Ines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1-Caractéristique d’un acier X60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2-Caractéristique d’un acier X42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2-GC</w:t>
            </w:r>
          </w:p>
        </w:tc>
      </w:tr>
    </w:tbl>
    <w:p w:rsidR="00922982" w:rsidRDefault="00922982"/>
    <w:sectPr w:rsidR="00922982" w:rsidSect="008A7E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084" w:rsidRDefault="001A2084" w:rsidP="003B6B7E">
      <w:pPr>
        <w:spacing w:after="0" w:line="240" w:lineRule="auto"/>
      </w:pPr>
      <w:r>
        <w:separator/>
      </w:r>
    </w:p>
  </w:endnote>
  <w:endnote w:type="continuationSeparator" w:id="1">
    <w:p w:rsidR="001A2084" w:rsidRDefault="001A2084" w:rsidP="003B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084" w:rsidRDefault="001A2084" w:rsidP="003B6B7E">
      <w:pPr>
        <w:spacing w:after="0" w:line="240" w:lineRule="auto"/>
      </w:pPr>
      <w:r>
        <w:separator/>
      </w:r>
    </w:p>
  </w:footnote>
  <w:footnote w:type="continuationSeparator" w:id="1">
    <w:p w:rsidR="001A2084" w:rsidRDefault="001A2084" w:rsidP="003B6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B7E" w:rsidRPr="002D46CB" w:rsidRDefault="003B6B7E" w:rsidP="003B6B7E">
    <w:pPr>
      <w:rPr>
        <w:rFonts w:ascii="Calibri" w:eastAsia="Calibri" w:hAnsi="Calibri" w:cs="Arial"/>
        <w:b/>
        <w:bCs/>
      </w:rPr>
    </w:pPr>
    <w:r w:rsidRPr="002D46CB">
      <w:rPr>
        <w:rFonts w:ascii="Calibri" w:eastAsia="Calibri" w:hAnsi="Calibri" w:cs="Arial"/>
        <w:b/>
        <w:bCs/>
      </w:rPr>
      <w:t xml:space="preserve">Université de Biskra </w:t>
    </w:r>
  </w:p>
  <w:p w:rsidR="003B6B7E" w:rsidRPr="002D46CB" w:rsidRDefault="003B6B7E" w:rsidP="003B6B7E">
    <w:pPr>
      <w:rPr>
        <w:rFonts w:ascii="Calibri" w:eastAsia="Calibri" w:hAnsi="Calibri" w:cs="Arial"/>
        <w:b/>
        <w:bCs/>
      </w:rPr>
    </w:pPr>
    <w:r w:rsidRPr="002D46CB">
      <w:rPr>
        <w:rFonts w:ascii="Calibri" w:eastAsia="Calibri" w:hAnsi="Calibri" w:cs="Arial"/>
        <w:b/>
        <w:bCs/>
      </w:rPr>
      <w:t>Faculté des sciences et de la technologie</w:t>
    </w:r>
  </w:p>
  <w:p w:rsidR="003B6B7E" w:rsidRPr="002D46CB" w:rsidRDefault="003B6B7E" w:rsidP="003B6B7E">
    <w:pPr>
      <w:rPr>
        <w:rFonts w:ascii="Calibri" w:eastAsia="Calibri" w:hAnsi="Calibri" w:cs="Arial"/>
        <w:b/>
        <w:bCs/>
      </w:rPr>
    </w:pPr>
    <w:r w:rsidRPr="002D46CB">
      <w:rPr>
        <w:rFonts w:ascii="Calibri" w:eastAsia="Calibri" w:hAnsi="Calibri" w:cs="Arial"/>
        <w:b/>
        <w:bCs/>
      </w:rPr>
      <w:t>Département chimie industrielle</w:t>
    </w:r>
  </w:p>
  <w:p w:rsidR="003B6B7E" w:rsidRPr="002D46CB" w:rsidRDefault="003B6B7E" w:rsidP="003B6B7E">
    <w:pPr>
      <w:rPr>
        <w:rFonts w:ascii="Calibri" w:eastAsia="Calibri" w:hAnsi="Calibri" w:cs="Arial"/>
        <w:b/>
        <w:bCs/>
      </w:rPr>
    </w:pPr>
    <w:r w:rsidRPr="002D46CB">
      <w:rPr>
        <w:rFonts w:ascii="Calibri" w:eastAsia="Calibri" w:hAnsi="Calibri" w:cs="Arial"/>
        <w:b/>
        <w:bCs/>
      </w:rPr>
      <w:t>Filière génie des procédés</w:t>
    </w:r>
  </w:p>
  <w:p w:rsidR="003B6B7E" w:rsidRDefault="003B6B7E" w:rsidP="003B6B7E">
    <w:pPr>
      <w:pStyle w:val="En-tte"/>
    </w:pPr>
    <w:r w:rsidRPr="00883FFE">
      <w:rPr>
        <w:rFonts w:ascii="Calibri" w:eastAsia="Calibri" w:hAnsi="Calibri" w:cs="Arial"/>
        <w:b/>
        <w:bCs/>
        <w:i/>
        <w:iCs/>
        <w:sz w:val="32"/>
        <w:szCs w:val="32"/>
      </w:rPr>
      <w:tab/>
      <w:t>Proposition des sujets de fin d’études</w:t>
    </w:r>
    <w:r>
      <w:rPr>
        <w:rFonts w:ascii="Calibri" w:eastAsia="Calibri" w:hAnsi="Calibri" w:cs="Arial"/>
        <w:b/>
        <w:bCs/>
        <w:i/>
        <w:iCs/>
        <w:sz w:val="32"/>
        <w:szCs w:val="32"/>
      </w:rPr>
      <w:t xml:space="preserve"> 2017 /2018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705E7"/>
    <w:multiLevelType w:val="hybridMultilevel"/>
    <w:tmpl w:val="F21E0DF4"/>
    <w:lvl w:ilvl="0" w:tplc="E3B2E8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B6CAB"/>
    <w:multiLevelType w:val="hybridMultilevel"/>
    <w:tmpl w:val="8394593E"/>
    <w:lvl w:ilvl="0" w:tplc="3190E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B229CF"/>
    <w:multiLevelType w:val="hybridMultilevel"/>
    <w:tmpl w:val="0450E8E4"/>
    <w:lvl w:ilvl="0" w:tplc="C8F847D4">
      <w:start w:val="2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E4EE1"/>
    <w:multiLevelType w:val="hybridMultilevel"/>
    <w:tmpl w:val="4BAECEA4"/>
    <w:lvl w:ilvl="0" w:tplc="478633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478A4"/>
    <w:multiLevelType w:val="hybridMultilevel"/>
    <w:tmpl w:val="5A7831DA"/>
    <w:lvl w:ilvl="0" w:tplc="F89C450E">
      <w:start w:val="1"/>
      <w:numFmt w:val="decimal"/>
      <w:lvlText w:val="%1-"/>
      <w:lvlJc w:val="left"/>
      <w:pPr>
        <w:ind w:left="1440" w:hanging="360"/>
      </w:pPr>
      <w:rPr>
        <w:rFonts w:ascii="Calibri" w:eastAsia="Calibri" w:hAnsi="Calibri" w:cs="Arial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5A41994"/>
    <w:multiLevelType w:val="hybridMultilevel"/>
    <w:tmpl w:val="39327B80"/>
    <w:lvl w:ilvl="0" w:tplc="6FC443B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455FE"/>
    <w:multiLevelType w:val="hybridMultilevel"/>
    <w:tmpl w:val="E3723CAC"/>
    <w:lvl w:ilvl="0" w:tplc="81728D1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6B7E"/>
    <w:rsid w:val="00057046"/>
    <w:rsid w:val="00186A7B"/>
    <w:rsid w:val="001A2084"/>
    <w:rsid w:val="001C18A7"/>
    <w:rsid w:val="002222CD"/>
    <w:rsid w:val="002776E4"/>
    <w:rsid w:val="003001AE"/>
    <w:rsid w:val="0033125F"/>
    <w:rsid w:val="003578A4"/>
    <w:rsid w:val="003B6B7E"/>
    <w:rsid w:val="004331F0"/>
    <w:rsid w:val="00495AFE"/>
    <w:rsid w:val="00526CCF"/>
    <w:rsid w:val="0056423B"/>
    <w:rsid w:val="005A79C5"/>
    <w:rsid w:val="005B54C4"/>
    <w:rsid w:val="005C14CF"/>
    <w:rsid w:val="006938B1"/>
    <w:rsid w:val="006E208A"/>
    <w:rsid w:val="0073689B"/>
    <w:rsid w:val="00747F56"/>
    <w:rsid w:val="007F6C3A"/>
    <w:rsid w:val="00855ED0"/>
    <w:rsid w:val="00895F73"/>
    <w:rsid w:val="008A7E3C"/>
    <w:rsid w:val="008D6A2E"/>
    <w:rsid w:val="008D7153"/>
    <w:rsid w:val="00922982"/>
    <w:rsid w:val="00A03336"/>
    <w:rsid w:val="00A42366"/>
    <w:rsid w:val="00A93686"/>
    <w:rsid w:val="00B4240F"/>
    <w:rsid w:val="00C865BD"/>
    <w:rsid w:val="00C86F54"/>
    <w:rsid w:val="00CE6A0B"/>
    <w:rsid w:val="00D126EE"/>
    <w:rsid w:val="00D749EA"/>
    <w:rsid w:val="00D76C7D"/>
    <w:rsid w:val="00DB38DA"/>
    <w:rsid w:val="00E1137C"/>
    <w:rsid w:val="00F00668"/>
    <w:rsid w:val="00FF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E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B6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B6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B6B7E"/>
  </w:style>
  <w:style w:type="paragraph" w:styleId="Pieddepage">
    <w:name w:val="footer"/>
    <w:basedOn w:val="Normal"/>
    <w:link w:val="PieddepageCar"/>
    <w:uiPriority w:val="99"/>
    <w:semiHidden/>
    <w:unhideWhenUsed/>
    <w:rsid w:val="003B6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B6B7E"/>
  </w:style>
  <w:style w:type="paragraph" w:styleId="Paragraphedeliste">
    <w:name w:val="List Paragraph"/>
    <w:basedOn w:val="Normal"/>
    <w:uiPriority w:val="34"/>
    <w:qFormat/>
    <w:rsid w:val="00CE6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ASSOU96</dc:creator>
  <cp:keywords/>
  <dc:description/>
  <cp:lastModifiedBy>ASSOU96</cp:lastModifiedBy>
  <cp:revision>4</cp:revision>
  <dcterms:created xsi:type="dcterms:W3CDTF">2017-07-12T09:58:00Z</dcterms:created>
  <dcterms:modified xsi:type="dcterms:W3CDTF">2017-07-12T10:39:00Z</dcterms:modified>
</cp:coreProperties>
</file>